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pacing w:line="600" w:lineRule="exact"/>
        <w:contextualSpacing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720" w:firstLineChars="200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第十届教育部科学研究优秀成果奖（人文社会科学）“教育科学研究”专区申报补充答疑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、关于系统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和材料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填报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问：系统是由申报者本人录入信息，还是由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二级管理单位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统一录入？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与项目申报不同，评奖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申报者无需登录系统，仅需下载《专区申报评审表》填写并提交至二级管理单位。二级管理单位负责将经公示无异议的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推荐成果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的有关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材料统一上传至系统。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2.填报《申报评审表》有没有系统软件要求？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答：申报人填写《申报评审表》，需要使用 Windows 版本的微软 Word，在“页面视图”(高版为"打印布局")模式下进行操作，否则可能遇到带有“4605”字样的异常报错;不要使用WPS 或MacOS版的Word。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问：上传材料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的大小是否有限制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 xml:space="preserve">   答：单个Word或PDF文件不能超过50M，否则上传不到系统上。若著作全文扫描大于50M，可以分两个文档上传。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二、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关于二级管理单位审核与报送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问：二级管理单位是否需要组织纸质材料评审？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答：二级管理单位可自主确定推荐名单的产生方式（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电子材料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纸质材料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皆可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提交给全规办的材料只需要电子材料。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问：二级管理单位具体应在系统上传哪些材料？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推荐名单确定并完成第一轮公示后，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二级管理单位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须在系统中上传以下材料：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《专区申报评审表》WORD版及加盖公章的PDF版；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成果全文及佐证材料的PDF版；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</w:rPr>
        <w:t>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导出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并加盖公章的《推荐成果汇总表》PDF版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④公示文件的网页截图或上墙照片等证明。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问：最终提交的《推荐成果汇总表》是否需要加盖教育厅公章？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答：不需要。加盖各省（自治区、直辖市）教育科学规划领导小组办公室公章即可。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三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、关于申报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时间安排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问：“申报者11月6日前提交给二级管理单位”中的11月6日是建议时间还是必须严格执行？各单位是否可以调整？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答：11月6日为工作进程参考时间，各二级管理单位可根据实际情况适当调整，确保在11月26日系统关闭前完成推荐成果的第一轮公示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并将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材料上传至系统即可。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四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、关于申报者资格与人事关系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问：申报者在兼职单位或博士后工作站期间完成、并标注该单位名称的成果，是否可以从现人事关系所在单位申报？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答：可以。如现人事关系所在单位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和兼职单位均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同意，且不涉及人事关系异议，该类成果从现单位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或兼职单位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皆可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，并占用该单位的申报名额。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五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、关于申报名额与范围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638" w:leftChars="304" w:right="0" w:firstLine="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问：本次五个计划单列市是否单独设有申报名额？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答：因评奖总体名额有限，本次五个计划单列市不单独分配名额，统一纳入所在省教育科学规划办公室组织申报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638" w:leftChars="304" w:right="0" w:firstLine="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问：中等职业学校是否属于申报范围？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leftChars="0"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答：属于。专区面向全国普通高等学校、教育部直属单位、教育科研院所、地方教育行政部门、中小学校等，“中小学校”范畴包含中等职业学校。省属单位的申报人员需联系省规划办了解申报程序。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问：根据社科司文件，申报范围包括“13 教育学”和“教育科学研究专区”，教育学成果是否只能在专区申报？可否兼报？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 xml:space="preserve">    答：不可兼报。本届评奖中，所有教育学相关成果统一在“教育科学研究”专区申报。专区和社科司组织的29个学科评奖材料数据会互相查重。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六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、关于系统材料上传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959" w:leftChars="304" w:right="0" w:hanging="321" w:hangingChars="10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问：目前登录系统未见上传按钮，应如何处理？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>答：系统上传功能预计于11月6日后开放。请各二级管理单位先行组织申报、评审及公示工作，待系统开放后，再将已完成公示的推荐材料按要求上传。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问：上传材料时，除《评审表》、成果与佐证材料外，是否需另行上传申报者基础信息？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</w:rPr>
        <w:t xml:space="preserve">    答：无需单独上传。系统可以从《专区申报评审表》WORD 版本中自动提取出申报者基本信息。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FCF1C"/>
    <w:multiLevelType w:val="singleLevel"/>
    <w:tmpl w:val="9DDFCF1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1F67"/>
    <w:rsid w:val="019D092B"/>
    <w:rsid w:val="0455562B"/>
    <w:rsid w:val="0C201306"/>
    <w:rsid w:val="0E26072A"/>
    <w:rsid w:val="13071F67"/>
    <w:rsid w:val="17D86F39"/>
    <w:rsid w:val="19EF0454"/>
    <w:rsid w:val="1FEE3EF7"/>
    <w:rsid w:val="21717AB6"/>
    <w:rsid w:val="25C5EB7A"/>
    <w:rsid w:val="33771400"/>
    <w:rsid w:val="34BB30CA"/>
    <w:rsid w:val="37BF402C"/>
    <w:rsid w:val="38C2711D"/>
    <w:rsid w:val="3DFFE4FD"/>
    <w:rsid w:val="50824F0E"/>
    <w:rsid w:val="57DFC8B5"/>
    <w:rsid w:val="65594ED9"/>
    <w:rsid w:val="6BBF33D4"/>
    <w:rsid w:val="703D6AAE"/>
    <w:rsid w:val="71D77AD2"/>
    <w:rsid w:val="759F4C34"/>
    <w:rsid w:val="77FFBFB8"/>
    <w:rsid w:val="79B6391C"/>
    <w:rsid w:val="79CAC20A"/>
    <w:rsid w:val="7A3F447C"/>
    <w:rsid w:val="7A475274"/>
    <w:rsid w:val="7B407452"/>
    <w:rsid w:val="7BFF9B22"/>
    <w:rsid w:val="7D3D7D3F"/>
    <w:rsid w:val="7F77E9DA"/>
    <w:rsid w:val="7FDDADC4"/>
    <w:rsid w:val="9BFC129A"/>
    <w:rsid w:val="B38A3857"/>
    <w:rsid w:val="C7DF5802"/>
    <w:rsid w:val="D77380EF"/>
    <w:rsid w:val="DFFDE8E8"/>
    <w:rsid w:val="E7D9F0DA"/>
    <w:rsid w:val="E9FD176A"/>
    <w:rsid w:val="ECFF3583"/>
    <w:rsid w:val="F5F79F9B"/>
    <w:rsid w:val="FE5F2E56"/>
    <w:rsid w:val="FFD7AACF"/>
    <w:rsid w:val="FFE5B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2025-10-24T00:17:00Z</dcterms:created>
  <dc:creator>姜雨婷</dc:creator>
  <cp:lastModifiedBy>sky</cp:lastModifiedBy>
  <cp:lastPrinted>2025-10-23T14:20:36Z</cp:lastPrinted>
  <dcterms:modified xsi:type="dcterms:W3CDTF">2025-10-23T14:22:12Z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873F6432A053FE9BE9BBF968E03E8315_43</vt:lpwstr>
  </property>
  <property fmtid="{D5CDD505-2E9C-101B-9397-08002B2CF9AE}" pid="4" name="KSOTemplateDocerSaveRecord">
    <vt:lpwstr>eyJoZGlkIjoiYTk4ODA4MzQ0YjNjMThlZjUzYjQ2NzRhNmE1NzU0ZDkiLCJ1c2VySWQiOiI2ODI3NjU2MTUifQ==</vt:lpwstr>
  </property>
</Properties>
</file>